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bookmarkStart w:id="0" w:name="_GoBack"/>
      <w:bookmarkEnd w:id="0"/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63E28">
        <w:rPr>
          <w:rFonts w:ascii="ＭＳ 明朝" w:hAnsi="ＭＳ 明朝" w:hint="eastAsia"/>
          <w:kern w:val="2"/>
          <w:sz w:val="21"/>
          <w:szCs w:val="21"/>
        </w:rPr>
        <w:t>理事</w:t>
      </w:r>
      <w:r w:rsidR="00713439">
        <w:rPr>
          <w:rFonts w:ascii="ＭＳ 明朝" w:hAnsi="ＭＳ 明朝" w:hint="eastAsia"/>
          <w:kern w:val="2"/>
          <w:sz w:val="21"/>
          <w:szCs w:val="21"/>
        </w:rPr>
        <w:t>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7618F5">
        <w:rPr>
          <w:rFonts w:ascii="ＭＳ 明朝" w:hAnsi="ＭＳ 明朝" w:hint="eastAsia"/>
          <w:strike/>
          <w:kern w:val="2"/>
          <w:sz w:val="21"/>
          <w:szCs w:val="21"/>
        </w:rPr>
        <w:t>(1)</w:t>
      </w:r>
      <w:r w:rsidR="00935951" w:rsidRPr="007618F5">
        <w:rPr>
          <w:rFonts w:ascii="ＭＳ 明朝" w:hAnsi="ＭＳ 明朝" w:hint="eastAsia"/>
          <w:strike/>
          <w:kern w:val="2"/>
          <w:sz w:val="21"/>
          <w:szCs w:val="21"/>
        </w:rPr>
        <w:t>,(2)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CA6ED0">
        <w:rPr>
          <w:rFonts w:ascii="ＭＳ 明朝" w:hAnsi="ＭＳ 明朝" w:hint="eastAsia"/>
          <w:strike/>
          <w:kern w:val="2"/>
          <w:sz w:val="21"/>
          <w:szCs w:val="21"/>
        </w:rPr>
        <w:t>配置予定技術者に関する要件（様式</w:t>
      </w:r>
      <w:r w:rsidR="008C2F87" w:rsidRPr="00CA6ED0">
        <w:rPr>
          <w:rFonts w:ascii="ＭＳ 明朝" w:hAnsi="ＭＳ 明朝" w:hint="eastAsia"/>
          <w:strike/>
          <w:kern w:val="2"/>
          <w:sz w:val="21"/>
          <w:szCs w:val="21"/>
        </w:rPr>
        <w:t>３</w:t>
      </w:r>
      <w:r w:rsidR="00935951" w:rsidRPr="00CA6ED0">
        <w:rPr>
          <w:rFonts w:ascii="ＭＳ 明朝" w:hAnsi="ＭＳ 明朝" w:hint="eastAsia"/>
          <w:strike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2D63B6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3B56E8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2D63B6">
        <w:rPr>
          <w:rFonts w:ascii="ＭＳ 明朝" w:hAnsi="ＭＳ 明朝" w:cs="ＭＳ ゴシック" w:hint="eastAsia"/>
          <w:strike/>
          <w:sz w:val="21"/>
          <w:szCs w:val="21"/>
        </w:rPr>
        <w:t>注３：下水道処理施設維持管理業者登録の通知の写しを添付</w:t>
      </w:r>
      <w:r w:rsidR="00930230" w:rsidRPr="002D63B6">
        <w:rPr>
          <w:rFonts w:ascii="ＭＳ 明朝" w:hAnsi="ＭＳ 明朝" w:cs="ＭＳ ゴシック" w:hint="eastAsia"/>
          <w:strike/>
          <w:sz w:val="21"/>
          <w:szCs w:val="21"/>
        </w:rPr>
        <w:t>してください</w:t>
      </w:r>
      <w:r w:rsidR="00A054E8" w:rsidRPr="002D63B6">
        <w:rPr>
          <w:rFonts w:ascii="ＭＳ 明朝" w:hAnsi="ＭＳ 明朝" w:cs="ＭＳ ゴシック" w:hint="eastAsia"/>
          <w:strike/>
          <w:sz w:val="21"/>
          <w:szCs w:val="21"/>
        </w:rPr>
        <w:t>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A6ED0" w:rsidRPr="00536183" w:rsidRDefault="00CE3FE1" w:rsidP="00CA6ED0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A0096" w:rsidP="00CB5F2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7618F5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63E28">
        <w:rPr>
          <w:rFonts w:ascii="ＭＳ 明朝" w:hAnsi="ＭＳ 明朝" w:hint="eastAsia"/>
          <w:kern w:val="2"/>
          <w:sz w:val="21"/>
          <w:szCs w:val="21"/>
        </w:rPr>
        <w:t>理事</w:t>
      </w:r>
      <w:r w:rsidR="00CA6ED0">
        <w:rPr>
          <w:rFonts w:ascii="ＭＳ 明朝" w:hAnsi="ＭＳ 明朝" w:hint="eastAsia"/>
          <w:kern w:val="2"/>
          <w:sz w:val="21"/>
          <w:szCs w:val="21"/>
        </w:rPr>
        <w:t>長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63E28">
        <w:rPr>
          <w:rFonts w:ascii="ＭＳ 明朝" w:hAnsi="ＭＳ 明朝" w:hint="eastAsia"/>
          <w:kern w:val="2"/>
          <w:sz w:val="21"/>
          <w:szCs w:val="21"/>
        </w:rPr>
        <w:t>理事</w:t>
      </w:r>
      <w:r w:rsidR="00CA6ED0">
        <w:rPr>
          <w:rFonts w:ascii="ＭＳ 明朝" w:hAnsi="ＭＳ 明朝" w:hint="eastAsia"/>
          <w:kern w:val="2"/>
          <w:sz w:val="21"/>
          <w:szCs w:val="21"/>
        </w:rPr>
        <w:t>長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</w:t>
      </w:r>
      <w:r w:rsidR="00C062AE" w:rsidRPr="00EA0096">
        <w:rPr>
          <w:rFonts w:ascii="ＭＳ 明朝" w:hAnsi="ＭＳ 明朝" w:hint="eastAsia"/>
          <w:kern w:val="2"/>
          <w:sz w:val="21"/>
          <w:szCs w:val="21"/>
          <w:u w:val="wave"/>
        </w:rPr>
        <w:t>1年当たり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363E28">
        <w:rPr>
          <w:rFonts w:ascii="ＭＳ 明朝" w:hAnsi="ＭＳ 明朝" w:hint="eastAsia"/>
          <w:sz w:val="21"/>
          <w:szCs w:val="21"/>
        </w:rPr>
        <w:t>理事</w:t>
      </w:r>
      <w:r w:rsidR="00713439">
        <w:rPr>
          <w:rFonts w:ascii="ＭＳ 明朝" w:hAnsi="ＭＳ 明朝" w:hint="eastAsia"/>
          <w:sz w:val="21"/>
          <w:szCs w:val="21"/>
        </w:rPr>
        <w:t>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D0F" w:rsidRDefault="00584D0F">
      <w:r>
        <w:separator/>
      </w:r>
    </w:p>
  </w:endnote>
  <w:endnote w:type="continuationSeparator" w:id="0">
    <w:p w:rsidR="00584D0F" w:rsidRDefault="0058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D0F" w:rsidRDefault="00584D0F">
      <w:r>
        <w:separator/>
      </w:r>
    </w:p>
  </w:footnote>
  <w:footnote w:type="continuationSeparator" w:id="0">
    <w:p w:rsidR="00584D0F" w:rsidRDefault="0058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5AC6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616E"/>
    <w:rsid w:val="002D63B6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63E28"/>
    <w:rsid w:val="00372176"/>
    <w:rsid w:val="00374760"/>
    <w:rsid w:val="003762EC"/>
    <w:rsid w:val="00384B28"/>
    <w:rsid w:val="003B56E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E62F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71E48"/>
    <w:rsid w:val="00584D0F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13439"/>
    <w:rsid w:val="0072027E"/>
    <w:rsid w:val="007258B8"/>
    <w:rsid w:val="00741A98"/>
    <w:rsid w:val="00744639"/>
    <w:rsid w:val="00747D40"/>
    <w:rsid w:val="00747F11"/>
    <w:rsid w:val="00752647"/>
    <w:rsid w:val="00756462"/>
    <w:rsid w:val="007618F5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A6ED0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0096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6A6C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2023-03-01T05:28:00Z</dcterms:created>
  <dcterms:modified xsi:type="dcterms:W3CDTF">2023-03-01T05:28:00Z</dcterms:modified>
</cp:coreProperties>
</file>